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ind w:firstLine="562" w:firstLineChars="200"/>
        <w:jc w:val="center"/>
        <w:rPr>
          <w:rFonts w:ascii="宋体" w:hAnsi="宋体" w:eastAsia="宋体" w:cs="Times New Roman"/>
          <w:b/>
          <w:bCs/>
          <w:sz w:val="28"/>
          <w:szCs w:val="30"/>
        </w:rPr>
      </w:pPr>
      <w:r>
        <w:rPr>
          <w:rFonts w:hint="eastAsia" w:ascii="宋体" w:hAnsi="宋体" w:eastAsia="宋体" w:cs="Times New Roman"/>
          <w:b/>
          <w:bCs/>
          <w:sz w:val="28"/>
          <w:szCs w:val="30"/>
        </w:rPr>
        <w:t xml:space="preserve">《金属世界》杂志社 </w:t>
      </w:r>
      <w:r>
        <w:rPr>
          <w:rFonts w:ascii="宋体" w:hAnsi="宋体" w:eastAsia="宋体" w:cs="Times New Roman"/>
          <w:b/>
          <w:bCs/>
          <w:sz w:val="28"/>
          <w:szCs w:val="30"/>
        </w:rPr>
        <w:t>论文著作权转让协议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="宋体" w:hAnsi="宋体" w:eastAsia="宋体" w:cs="Times New Roman"/>
          <w:sz w:val="24"/>
          <w:szCs w:val="28"/>
        </w:rPr>
      </w:pPr>
    </w:p>
    <w:p>
      <w:pPr>
        <w:adjustRightInd w:val="0"/>
        <w:snapToGrid w:val="0"/>
        <w:spacing w:line="440" w:lineRule="exact"/>
        <w:rPr>
          <w:rFonts w:ascii="宋体" w:hAnsi="宋体" w:eastAsia="宋体" w:cs="Times New Roman"/>
          <w:szCs w:val="21"/>
          <w:u w:val="single"/>
        </w:rPr>
      </w:pPr>
      <w:r>
        <w:rPr>
          <w:rFonts w:ascii="宋体" w:hAnsi="宋体" w:eastAsia="宋体" w:cs="Times New Roman"/>
          <w:szCs w:val="21"/>
        </w:rPr>
        <w:t>论文题目：</w:t>
      </w:r>
      <w:r>
        <w:rPr>
          <w:rFonts w:ascii="宋体" w:hAnsi="宋体" w:eastAsia="宋体" w:cs="Times New Roman"/>
          <w:szCs w:val="21"/>
          <w:u w:val="single"/>
        </w:rPr>
        <w:t xml:space="preserve">                                                    </w:t>
      </w:r>
    </w:p>
    <w:p>
      <w:pPr>
        <w:adjustRightInd w:val="0"/>
        <w:snapToGrid w:val="0"/>
        <w:spacing w:line="440" w:lineRule="exact"/>
        <w:rPr>
          <w:rFonts w:ascii="宋体" w:hAnsi="宋体" w:eastAsia="宋体" w:cs="Times New Roman"/>
          <w:szCs w:val="21"/>
        </w:rPr>
      </w:pPr>
      <w:r>
        <w:rPr>
          <w:rFonts w:ascii="宋体" w:hAnsi="宋体" w:eastAsia="宋体" w:cs="Times New Roman"/>
          <w:szCs w:val="21"/>
        </w:rPr>
        <w:t>作者（依序排列）：</w:t>
      </w:r>
      <w:r>
        <w:rPr>
          <w:rFonts w:ascii="宋体" w:hAnsi="宋体" w:eastAsia="宋体" w:cs="Times New Roman"/>
          <w:szCs w:val="21"/>
          <w:u w:val="single"/>
        </w:rPr>
        <w:t xml:space="preserve">                                             </w:t>
      </w:r>
    </w:p>
    <w:p>
      <w:pPr>
        <w:adjustRightInd w:val="0"/>
        <w:snapToGrid w:val="0"/>
        <w:spacing w:line="440" w:lineRule="exact"/>
        <w:rPr>
          <w:rFonts w:ascii="宋体" w:hAnsi="宋体" w:eastAsia="宋体" w:cs="Times New Roman"/>
          <w:szCs w:val="21"/>
          <w:u w:val="single"/>
        </w:rPr>
      </w:pPr>
      <w:r>
        <w:rPr>
          <w:rFonts w:ascii="宋体" w:hAnsi="宋体" w:eastAsia="宋体" w:cs="Times New Roman"/>
          <w:szCs w:val="21"/>
        </w:rPr>
        <w:t xml:space="preserve">                                </w:t>
      </w:r>
      <w:bookmarkStart w:id="1" w:name="_GoBack"/>
      <w:bookmarkEnd w:id="1"/>
    </w:p>
    <w:p>
      <w:pPr>
        <w:adjustRightInd w:val="0"/>
        <w:snapToGrid w:val="0"/>
        <w:spacing w:line="440" w:lineRule="exact"/>
        <w:rPr>
          <w:rFonts w:ascii="宋体" w:hAnsi="宋体" w:eastAsia="宋体" w:cs="Times New Roman"/>
          <w:szCs w:val="21"/>
        </w:rPr>
      </w:pPr>
      <w:r>
        <w:rPr>
          <w:rFonts w:ascii="宋体" w:hAnsi="宋体" w:eastAsia="宋体" w:cs="Times New Roman"/>
          <w:szCs w:val="21"/>
        </w:rPr>
        <w:t>以上论文的作者（著作权人）同意将上述论文在《金属世界》期刊发表，自愿将该论文的著作权在被期刊接收发表后在全球范围内转让给《金属世界》</w:t>
      </w:r>
      <w:r>
        <w:rPr>
          <w:rFonts w:hint="eastAsia" w:ascii="宋体" w:hAnsi="宋体" w:eastAsia="宋体" w:cs="Times New Roman"/>
          <w:szCs w:val="21"/>
        </w:rPr>
        <w:t>杂志社</w:t>
      </w:r>
      <w:r>
        <w:rPr>
          <w:rFonts w:ascii="宋体" w:hAnsi="宋体" w:eastAsia="宋体" w:cs="Times New Roman"/>
          <w:szCs w:val="21"/>
        </w:rPr>
        <w:t>（下称“</w:t>
      </w:r>
      <w:r>
        <w:rPr>
          <w:rFonts w:hint="eastAsia" w:ascii="宋体" w:hAnsi="宋体" w:eastAsia="宋体" w:cs="Times New Roman"/>
          <w:szCs w:val="21"/>
        </w:rPr>
        <w:t>杂志社</w:t>
      </w:r>
      <w:r>
        <w:rPr>
          <w:rFonts w:ascii="宋体" w:hAnsi="宋体" w:eastAsia="宋体" w:cs="Times New Roman"/>
          <w:szCs w:val="21"/>
        </w:rPr>
        <w:t>”），并就有关问题明确如下：</w:t>
      </w:r>
    </w:p>
    <w:p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宋体" w:hAnsi="宋体" w:eastAsia="宋体" w:cs="Times New Roman"/>
          <w:szCs w:val="21"/>
        </w:rPr>
      </w:pPr>
      <w:bookmarkStart w:id="0" w:name="_Hlk163555009"/>
      <w:r>
        <w:rPr>
          <w:rFonts w:hint="eastAsia" w:ascii="宋体" w:hAnsi="宋体" w:eastAsia="宋体" w:cs="Times New Roman"/>
          <w:szCs w:val="21"/>
        </w:rPr>
        <w:t>论文作者保证该论文为原创作品并且不涉密，可以公开发表；不存在一稿多投问题</w:t>
      </w:r>
      <w:r>
        <w:rPr>
          <w:rFonts w:ascii="宋体" w:hAnsi="宋体" w:eastAsia="宋体" w:cs="Times New Roman"/>
          <w:szCs w:val="21"/>
        </w:rPr>
        <w:t>.</w:t>
      </w:r>
      <w:r>
        <w:rPr>
          <w:rFonts w:hint="eastAsia" w:ascii="宋体" w:hAnsi="宋体" w:eastAsia="宋体" w:cs="Times New Roman"/>
          <w:szCs w:val="21"/>
        </w:rPr>
        <w:t xml:space="preserve"> </w:t>
      </w:r>
      <w:r>
        <w:rPr>
          <w:rFonts w:ascii="宋体" w:hAnsi="宋体" w:eastAsia="宋体" w:cs="Times New Roman"/>
          <w:szCs w:val="21"/>
        </w:rPr>
        <w:t>若发生侵权或泄密问题，一切责任由论文作者承担。</w:t>
      </w:r>
    </w:p>
    <w:bookmarkEnd w:id="0"/>
    <w:p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宋体" w:hAnsi="宋体" w:eastAsia="宋体" w:cs="Times New Roman"/>
          <w:szCs w:val="21"/>
        </w:rPr>
      </w:pPr>
      <w:r>
        <w:rPr>
          <w:rFonts w:ascii="宋体" w:hAnsi="宋体" w:eastAsia="宋体" w:cs="Times New Roman"/>
          <w:szCs w:val="21"/>
        </w:rPr>
        <w:t>全体作者同意，上述提交期刊发表的论文一经录用，作者即将论文整体以及附属于作品的图、表、</w:t>
      </w:r>
      <w:r>
        <w:rPr>
          <w:rFonts w:hint="eastAsia" w:ascii="宋体" w:hAnsi="宋体" w:eastAsia="宋体" w:cs="Times New Roman"/>
          <w:szCs w:val="21"/>
        </w:rPr>
        <w:t>内容导读</w:t>
      </w:r>
      <w:r>
        <w:rPr>
          <w:rFonts w:ascii="宋体" w:hAnsi="宋体" w:eastAsia="宋体" w:cs="Times New Roman"/>
          <w:szCs w:val="21"/>
        </w:rPr>
        <w:t>及增强出版内容（如论文研究问题、研究思想、方法、过程、数据、结果的详细资料，包括理论推导和实验过程等内容）或其他可以从论文中提取部分的全部</w:t>
      </w:r>
      <w:r>
        <w:rPr>
          <w:rFonts w:hint="eastAsia" w:ascii="宋体" w:hAnsi="宋体" w:eastAsia="宋体" w:cs="Times New Roman"/>
          <w:szCs w:val="21"/>
        </w:rPr>
        <w:t>著作权</w:t>
      </w:r>
      <w:r>
        <w:rPr>
          <w:rFonts w:ascii="宋体" w:hAnsi="宋体" w:eastAsia="宋体" w:cs="Times New Roman"/>
          <w:szCs w:val="21"/>
        </w:rPr>
        <w:t>——包括但不限于复制权、发行权、信息网络传播权、表演权、翻译权、汇编权、改编权等</w:t>
      </w:r>
      <w:r>
        <w:rPr>
          <w:rFonts w:hint="eastAsia" w:ascii="宋体" w:hAnsi="宋体" w:eastAsia="宋体" w:cs="Times New Roman"/>
          <w:szCs w:val="21"/>
        </w:rPr>
        <w:t>权利</w:t>
      </w:r>
      <w:r>
        <w:rPr>
          <w:rFonts w:ascii="宋体" w:hAnsi="宋体" w:eastAsia="宋体" w:cs="Times New Roman"/>
          <w:szCs w:val="21"/>
        </w:rPr>
        <w:t>转让给杂志社。</w:t>
      </w:r>
    </w:p>
    <w:p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宋体" w:hAnsi="宋体" w:eastAsia="宋体" w:cs="Times New Roman"/>
          <w:szCs w:val="21"/>
        </w:rPr>
      </w:pPr>
      <w:r>
        <w:rPr>
          <w:rFonts w:ascii="宋体" w:hAnsi="宋体" w:eastAsia="宋体" w:cs="Times New Roman"/>
          <w:szCs w:val="21"/>
        </w:rPr>
        <w:t>论文作者保证该论文的署名无争议。若发生署名争议，责任由论文作者承担。</w:t>
      </w:r>
    </w:p>
    <w:p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乙方经其编委会终审通过后可向甲方开据论文录用证明。若甲方收到的是退稿通知（该论文的原稿恕不退还，以作备案），则在甲方收到该通知时本合同自动终止。甲方若在3个月内（排除作者修改论文时间）没有收到乙方的该论文处理意见，经向乙方声明后可以另行处理该论文，本合同即自动终止。</w:t>
      </w:r>
    </w:p>
    <w:p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宋体" w:hAnsi="宋体" w:eastAsia="宋体" w:cs="Times New Roman"/>
          <w:szCs w:val="21"/>
        </w:rPr>
      </w:pPr>
      <w:r>
        <w:rPr>
          <w:rFonts w:ascii="宋体" w:hAnsi="宋体" w:eastAsia="宋体" w:cs="Times New Roman"/>
          <w:szCs w:val="21"/>
        </w:rPr>
        <w:t>转让费用：录用</w:t>
      </w:r>
      <w:r>
        <w:rPr>
          <w:rFonts w:hint="eastAsia" w:ascii="宋体" w:hAnsi="宋体" w:eastAsia="宋体" w:cs="Times New Roman"/>
          <w:szCs w:val="21"/>
        </w:rPr>
        <w:t>稿件</w:t>
      </w:r>
      <w:r>
        <w:rPr>
          <w:rFonts w:ascii="宋体" w:hAnsi="宋体" w:eastAsia="宋体" w:cs="Times New Roman"/>
          <w:szCs w:val="21"/>
        </w:rPr>
        <w:t>，本刊向作者一次性支付稿酬及转让费，并赠送样刊。若杂志社再以其他形式出版该论文，将不再支付作者稿酬。</w:t>
      </w:r>
    </w:p>
    <w:p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甲方同意乙方的开放获取政策，允许用户以</w:t>
      </w:r>
      <w:r>
        <w:rPr>
          <w:rFonts w:ascii="宋体" w:hAnsi="宋体" w:eastAsia="宋体" w:cs="Times New Roman"/>
          <w:szCs w:val="21"/>
        </w:rPr>
        <w:t>CC BY-NC-ND 4.0协议的方式复制、传播本刊文章。使用者必须给出适当的署名，提供指向本许可协议的链接，标明是否对原始作品作了修改</w:t>
      </w:r>
      <w:r>
        <w:rPr>
          <w:rFonts w:hint="eastAsia" w:ascii="宋体" w:hAnsi="宋体" w:eastAsia="宋体" w:cs="Times New Roman"/>
          <w:szCs w:val="21"/>
        </w:rPr>
        <w:t>；</w:t>
      </w:r>
      <w:r>
        <w:rPr>
          <w:rFonts w:ascii="宋体" w:hAnsi="宋体" w:eastAsia="宋体" w:cs="Times New Roman"/>
          <w:szCs w:val="21"/>
        </w:rPr>
        <w:t>不得将本作品用于商业目的</w:t>
      </w:r>
      <w:r>
        <w:rPr>
          <w:rFonts w:hint="eastAsia" w:ascii="宋体" w:hAnsi="宋体" w:eastAsia="宋体" w:cs="Times New Roman"/>
          <w:szCs w:val="21"/>
        </w:rPr>
        <w:t>；</w:t>
      </w:r>
      <w:r>
        <w:rPr>
          <w:rFonts w:ascii="宋体" w:hAnsi="宋体" w:eastAsia="宋体" w:cs="Times New Roman"/>
          <w:szCs w:val="21"/>
        </w:rPr>
        <w:t>如果将作品再混合、转换，或者基于该作品</w:t>
      </w:r>
      <w:r>
        <w:rPr>
          <w:rFonts w:hint="eastAsia" w:ascii="宋体" w:hAnsi="宋体" w:eastAsia="宋体" w:cs="Times New Roman"/>
          <w:szCs w:val="21"/>
        </w:rPr>
        <w:t>创作，则不可以传播修改后的作品。</w:t>
      </w:r>
    </w:p>
    <w:p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宋体" w:hAnsi="宋体" w:eastAsia="宋体" w:cs="Times New Roman"/>
          <w:szCs w:val="21"/>
        </w:rPr>
      </w:pPr>
      <w:r>
        <w:rPr>
          <w:rFonts w:ascii="宋体" w:hAnsi="宋体" w:eastAsia="宋体" w:cs="Times New Roman"/>
          <w:szCs w:val="21"/>
        </w:rPr>
        <w:t>其他未及事宜，若发生问题，双方将协商解决；</w:t>
      </w:r>
      <w:r>
        <w:rPr>
          <w:rFonts w:hint="eastAsia" w:ascii="宋体" w:hAnsi="宋体" w:eastAsia="宋体" w:cs="Times New Roman"/>
          <w:szCs w:val="21"/>
        </w:rPr>
        <w:t>协商不成的任何一方可向杂志社所在地有管辖权的人民法院起诉。</w:t>
      </w:r>
    </w:p>
    <w:p>
      <w:pPr>
        <w:numPr>
          <w:ilvl w:val="0"/>
          <w:numId w:val="1"/>
        </w:numPr>
        <w:spacing w:line="440" w:lineRule="exact"/>
        <w:rPr>
          <w:rFonts w:ascii="宋体" w:hAnsi="宋体" w:eastAsia="宋体" w:cs="Times New Roman"/>
          <w:b/>
          <w:bCs/>
          <w:szCs w:val="21"/>
        </w:rPr>
      </w:pPr>
      <w:r>
        <w:rPr>
          <w:rFonts w:ascii="宋体" w:hAnsi="宋体" w:eastAsia="宋体" w:cs="Times New Roman"/>
          <w:b/>
          <w:bCs/>
          <w:szCs w:val="21"/>
        </w:rPr>
        <w:t>本协议需全体作者签字，自签字之日起生效。协议签署后需将协议电子版上传至投稿系统</w:t>
      </w:r>
      <w:r>
        <w:rPr>
          <w:rFonts w:hint="eastAsia" w:ascii="宋体" w:hAnsi="宋体" w:eastAsia="宋体" w:cs="Times New Roman"/>
          <w:b/>
          <w:bCs/>
          <w:szCs w:val="21"/>
        </w:rPr>
        <w:t>，</w:t>
      </w:r>
      <w:r>
        <w:rPr>
          <w:rFonts w:ascii="宋体" w:hAnsi="宋体" w:eastAsia="宋体" w:cs="Times New Roman"/>
          <w:b/>
          <w:bCs/>
          <w:szCs w:val="21"/>
        </w:rPr>
        <w:t>若所投论文最终未被录用的，则本协议自动失效。</w:t>
      </w:r>
    </w:p>
    <w:p>
      <w:pPr>
        <w:adjustRightInd w:val="0"/>
        <w:snapToGrid w:val="0"/>
        <w:spacing w:line="480" w:lineRule="auto"/>
        <w:ind w:firstLine="420" w:firstLineChars="200"/>
        <w:rPr>
          <w:rFonts w:ascii="宋体" w:hAnsi="宋体" w:eastAsia="宋体" w:cs="Times New Roman"/>
          <w:szCs w:val="21"/>
        </w:rPr>
      </w:pPr>
    </w:p>
    <w:p>
      <w:pPr>
        <w:ind w:firstLine="105" w:firstLineChars="50"/>
        <w:rPr>
          <w:rFonts w:ascii="宋体" w:hAnsi="宋体" w:eastAsia="宋体" w:cs="Times New Roman"/>
          <w:szCs w:val="21"/>
        </w:rPr>
      </w:pPr>
      <w:r>
        <w:rPr>
          <w:rFonts w:ascii="宋体" w:hAnsi="宋体" w:eastAsia="宋体" w:cs="Times New Roman"/>
          <w:szCs w:val="21"/>
        </w:rPr>
        <w:t xml:space="preserve">    全体作者签名</w:t>
      </w:r>
      <w:r>
        <w:rPr>
          <w:rFonts w:hint="eastAsia" w:ascii="宋体" w:hAnsi="宋体" w:eastAsia="宋体" w:cs="Times New Roman"/>
          <w:szCs w:val="21"/>
        </w:rPr>
        <w:t>（手写）</w:t>
      </w:r>
      <w:r>
        <w:rPr>
          <w:rFonts w:ascii="宋体" w:hAnsi="宋体" w:eastAsia="宋体" w:cs="Times New Roman"/>
          <w:szCs w:val="21"/>
        </w:rPr>
        <w:t xml:space="preserve">： </w:t>
      </w:r>
    </w:p>
    <w:p>
      <w:pPr>
        <w:ind w:firstLine="105" w:firstLineChars="50"/>
        <w:rPr>
          <w:rFonts w:ascii="宋体" w:hAnsi="宋体" w:eastAsia="宋体" w:cs="Times New Roman"/>
          <w:szCs w:val="21"/>
        </w:rPr>
      </w:pPr>
    </w:p>
    <w:p>
      <w:pPr>
        <w:ind w:firstLine="105" w:firstLineChars="50"/>
        <w:rPr>
          <w:rFonts w:ascii="宋体" w:hAnsi="宋体" w:eastAsia="宋体"/>
        </w:rPr>
      </w:pPr>
      <w:r>
        <w:rPr>
          <w:rFonts w:ascii="宋体" w:hAnsi="宋体" w:eastAsia="宋体" w:cs="Times New Roman"/>
          <w:szCs w:val="21"/>
        </w:rPr>
        <w:t xml:space="preserve">                         年    月    日于     省（直辖市）     市（县）   </w:t>
      </w:r>
    </w:p>
    <w:sectPr>
      <w:pgSz w:w="11906" w:h="16838"/>
      <w:pgMar w:top="737" w:right="1134" w:bottom="56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A79097"/>
    <w:multiLevelType w:val="singleLevel"/>
    <w:tmpl w:val="2BA7909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B5E"/>
    <w:rsid w:val="000C4F11"/>
    <w:rsid w:val="00103C8E"/>
    <w:rsid w:val="00106399"/>
    <w:rsid w:val="001533E8"/>
    <w:rsid w:val="001971B3"/>
    <w:rsid w:val="001B1C9F"/>
    <w:rsid w:val="004163F5"/>
    <w:rsid w:val="00506C35"/>
    <w:rsid w:val="00580E25"/>
    <w:rsid w:val="00661658"/>
    <w:rsid w:val="00760374"/>
    <w:rsid w:val="0090015C"/>
    <w:rsid w:val="00A675EE"/>
    <w:rsid w:val="00AE27FE"/>
    <w:rsid w:val="00BC36D0"/>
    <w:rsid w:val="00CB0B5E"/>
    <w:rsid w:val="00CF2ED6"/>
    <w:rsid w:val="00ED5336"/>
    <w:rsid w:val="00F5552A"/>
    <w:rsid w:val="00F91E73"/>
    <w:rsid w:val="00FA2AA6"/>
    <w:rsid w:val="00FA77CF"/>
    <w:rsid w:val="432A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  <w14:ligatures w14:val="standardContextual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autoRedefine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autoRedefine/>
    <w:semiHidden/>
    <w:unhideWhenUsed/>
    <w:qFormat/>
    <w:uiPriority w:val="99"/>
    <w:rPr>
      <w:b/>
      <w:bCs/>
    </w:rPr>
  </w:style>
  <w:style w:type="character" w:styleId="9">
    <w:name w:val="annotation reference"/>
    <w:basedOn w:val="8"/>
    <w:autoRedefine/>
    <w:semiHidden/>
    <w:unhideWhenUsed/>
    <w:qFormat/>
    <w:uiPriority w:val="99"/>
    <w:rPr>
      <w:sz w:val="21"/>
      <w:szCs w:val="21"/>
    </w:rPr>
  </w:style>
  <w:style w:type="character" w:customStyle="1" w:styleId="10">
    <w:name w:val="页眉 Char"/>
    <w:basedOn w:val="8"/>
    <w:link w:val="5"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uiPriority w:val="99"/>
    <w:rPr>
      <w:sz w:val="18"/>
      <w:szCs w:val="18"/>
    </w:rPr>
  </w:style>
  <w:style w:type="paragraph" w:customStyle="1" w:styleId="12">
    <w:name w:val="Revision"/>
    <w:hidden/>
    <w:semiHidden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  <w14:ligatures w14:val="standardContextual"/>
    </w:rPr>
  </w:style>
  <w:style w:type="character" w:customStyle="1" w:styleId="13">
    <w:name w:val="批注文字 Char"/>
    <w:basedOn w:val="8"/>
    <w:link w:val="2"/>
    <w:autoRedefine/>
    <w:semiHidden/>
    <w:qFormat/>
    <w:uiPriority w:val="99"/>
    <w:rPr>
      <w:szCs w:val="24"/>
    </w:rPr>
  </w:style>
  <w:style w:type="character" w:customStyle="1" w:styleId="14">
    <w:name w:val="批注主题 Char"/>
    <w:basedOn w:val="13"/>
    <w:link w:val="6"/>
    <w:autoRedefine/>
    <w:semiHidden/>
    <w:qFormat/>
    <w:uiPriority w:val="99"/>
    <w:rPr>
      <w:b/>
      <w:bCs/>
      <w:szCs w:val="24"/>
    </w:rPr>
  </w:style>
  <w:style w:type="character" w:customStyle="1" w:styleId="15">
    <w:name w:val="批注框文本 Char"/>
    <w:basedOn w:val="8"/>
    <w:link w:val="3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156</Words>
  <Characters>894</Characters>
  <Lines>7</Lines>
  <Paragraphs>2</Paragraphs>
  <TotalTime>2</TotalTime>
  <ScaleCrop>false</ScaleCrop>
  <LinksUpToDate>false</LinksUpToDate>
  <CharactersWithSpaces>1048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2024-04-28T07:47:00Z</dcterms:created>
  <dc:creator>科置李沛</dc:creator>
  <cp:lastModifiedBy>Jichao</cp:lastModifiedBy>
  <dcterms:modified xsi:type="dcterms:W3CDTF">2024-04-28T08:03:00Z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C532A9AF5A5C4C5782B58A05E65247C5_13</vt:lpwstr>
  </property>
</Properties>
</file>